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5.png" ContentType="image/png"/>
  <Override PartName="/word/media/rId332.png" ContentType="image/png"/>
  <Override PartName="/word/media/rId22.svg" ContentType="image/svg+xml"/>
  <Override PartName="/word/media/rId328.png" ContentType="image/png"/>
  <Override PartName="/word/media/rId354.png" ContentType="image/png"/>
  <Override PartName="/word/media/rId351.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biocypher/biochatter-paper@60322cb</w:t>
        </w:r>
      </w:hyperlink>
      <w:r>
        <w:t xml:space="preserve"> </w:t>
      </w:r>
      <w:r>
        <w:t xml:space="preserve">on February 16,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Current efforts towards Artificial General Intelligence have made some progress in addressing these issues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w:t>
      </w:r>
      <w:r>
        <w:t xml:space="preserve"> </w:t>
      </w:r>
      <w:r>
        <w:t xml:space="preserve">However, current AI systems have not yet earned sufficient trust for use in biomedical fields</w:t>
      </w:r>
      <w:r>
        <w:t xml:space="preserve"> </w:t>
      </w:r>
      <w:r>
        <w:t xml:space="preserve">[</w:t>
      </w:r>
      <w:hyperlink w:anchor="ref-elx4isXx">
        <w:r>
          <w:rPr>
            <w:rStyle w:val="Hyperlink"/>
          </w:rPr>
          <w:t xml:space="preserve">11</w:t>
        </w:r>
      </w:hyperlink>
      <w:r>
        <w:t xml:space="preserve">]</w:t>
      </w:r>
      <w:r>
        <w:t xml:space="preserve">.</w:t>
      </w:r>
      <w:r>
        <w:t xml:space="preserve"> </w:t>
      </w:r>
      <w:r>
        <w:t xml:space="preserve">These areas demand greater care in data privacy, licensing, and transparency than many other issues and cannot be approached without oversight</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&lt; 0.001).</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provide a starting point for understanding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RAG processes,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plan to integrate these developments into the BioChatter framework.</w:t>
      </w:r>
      <w:r>
        <w:t xml:space="preserve"> </w:t>
      </w: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(JSR), award U54-AG075931 (QM) from the National Institutes of Health, award NSF1945971 (QM) from the National Science Foundation, and the Pelotonia Institute of Immuno-Oncology.</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(2024-02-13)</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27"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4"/>
        </w:numPr>
        <w:pStyle w:val="Compact"/>
      </w:pPr>
      <w:r>
        <w:t xml:space="preserve">Adrián G. Díaz (Interuniversity Institute of Bioinformatics in Brussels, Brussels, Belgium and Structural Biology Brussels, Vrije Universiteit Brussels, Brussels, Belgium)</w:t>
      </w:r>
    </w:p>
    <w:p>
      <w:pPr>
        <w:numPr>
          <w:ilvl w:val="0"/>
          <w:numId w:val="1004"/>
        </w:numPr>
        <w:pStyle w:val="Compact"/>
      </w:pPr>
      <w:r>
        <w:t xml:space="preserve">Aurelien Dugourd (Heidelberg University, Faculty of Medicine and Heidelberg University Hospital, Institute for Computational Biomedicine, Heidelberg, Germany)</w:t>
      </w:r>
    </w:p>
    <w:p>
      <w:pPr>
        <w:numPr>
          <w:ilvl w:val="0"/>
          <w:numId w:val="1004"/>
        </w:numPr>
        <w:pStyle w:val="Compact"/>
      </w:pPr>
      <w:r>
        <w:t xml:space="preserve">Emma Verkinderen (Interuniversity Institute of Bioinformatics in Brussels, Université Libre de Bruxelles-Vrije Universiteit Brussel, 1050, Brussels, Belgium)</w:t>
      </w:r>
    </w:p>
    <w:p>
      <w:pPr>
        <w:numPr>
          <w:ilvl w:val="0"/>
          <w:numId w:val="1004"/>
        </w:numPr>
        <w:pStyle w:val="Compact"/>
      </w:pPr>
      <w:r>
        <w:t xml:space="preserve">Fernando M. Delgado-Chaves (Institute for Computational Systems Biology, University of Hamburg, Hamburg, Germany)</w:t>
      </w:r>
    </w:p>
    <w:p>
      <w:pPr>
        <w:numPr>
          <w:ilvl w:val="0"/>
          <w:numId w:val="1004"/>
        </w:numPr>
        <w:pStyle w:val="Compact"/>
      </w:pPr>
      <w:r>
        <w:t xml:space="preserve">Megan McNutt (Department of Biomedical Informatics, The Ohio State University, Columbus, Ohio, USA)</w:t>
      </w:r>
    </w:p>
    <w:p>
      <w:pPr>
        <w:numPr>
          <w:ilvl w:val="0"/>
          <w:numId w:val="1004"/>
        </w:numPr>
        <w:pStyle w:val="Compact"/>
      </w:pPr>
      <w:r>
        <w:t xml:space="preserve">Sebastian Beier (Institute of Bio- and Geosciences (IBG-4: Bioinformatics), Bioeconomy Science Center (BioSC), CEPLAS, Forschungszentrum Jülich, Jülich, Germany)</w:t>
      </w:r>
    </w:p>
    <w:p>
      <w:pPr>
        <w:numPr>
          <w:ilvl w:val="0"/>
          <w:numId w:val="1004"/>
        </w:numPr>
        <w:pStyle w:val="Compact"/>
      </w:pPr>
      <w:r>
        <w:t xml:space="preserve">Trang T. Le (Bristol Myers Squibb, 250 Water St, Cambridge, MA 02141, USA)</w:t>
      </w:r>
    </w:p>
    <w:p>
      <w:pPr>
        <w:numPr>
          <w:ilvl w:val="0"/>
          <w:numId w:val="1004"/>
        </w:numPr>
        <w:pStyle w:val="Compact"/>
      </w:pPr>
      <w:r>
        <w:t xml:space="preserve">Xiao-Ran Zhou (Institute of Bio- and Geosciences (IBG-4: Bioinformatics), Bioeconomy Science Center (BioSC), CEPLAS, Forschungszentrum Jülich, Jülich, Germany)</w:t>
      </w:r>
    </w:p>
    <w:p>
      <w:pPr>
        <w:numPr>
          <w:ilvl w:val="0"/>
          <w:numId w:val="1004"/>
        </w:numPr>
        <w:pStyle w:val="Compact"/>
      </w:pPr>
      <w:r>
        <w:t xml:space="preserve">Yuyao Song (European Molecular Biology Laboratory-European Bioinformatics Institute (EMBL-EBI), Wellcome Genome Campus, Hinxton, United Kingdom)</w:t>
      </w:r>
    </w:p>
    <w:bookmarkEnd w:id="327"/>
    <w:bookmarkStart w:id="381" w:name="supplementary-materials"/>
    <w:p>
      <w:pPr>
        <w:pStyle w:val="Heading2"/>
      </w:pPr>
      <w:r>
        <w:t xml:space="preserve">Supplementary Materials</w:t>
      </w:r>
    </w:p>
    <w:bookmarkStart w:id="349"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1"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9" name="Picture"/>
            <a:graphic>
              <a:graphicData uri="http://schemas.openxmlformats.org/drawingml/2006/picture">
                <pic:pic>
                  <pic:nvPicPr>
                    <pic:cNvPr descr="images/pole-schema.png" id="330" name="Picture"/>
                    <pic:cNvPicPr>
                      <a:picLocks noChangeArrowheads="1" noChangeAspect="1"/>
                    </pic:cNvPicPr>
                  </pic:nvPicPr>
                  <pic:blipFill>
                    <a:blip r:embed="rId328"/>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1"/>
    <w:bookmarkStart w:id="338"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3" name="Picture"/>
            <a:graphic>
              <a:graphicData uri="http://schemas.openxmlformats.org/drawingml/2006/picture">
                <pic:pic>
                  <pic:nvPicPr>
                    <pic:cNvPr descr="images/kg-settings.png" id="334" name="Picture"/>
                    <pic:cNvPicPr>
                      <a:picLocks noChangeArrowheads="1" noChangeAspect="1"/>
                    </pic:cNvPicPr>
                  </pic:nvPicPr>
                  <pic:blipFill>
                    <a:blip r:embed="rId3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6" name="Picture"/>
            <a:graphic>
              <a:graphicData uri="http://schemas.openxmlformats.org/drawingml/2006/picture">
                <pic:pic>
                  <pic:nvPicPr>
                    <pic:cNvPr descr="images/kg-demo.png" id="337" name="Picture"/>
                    <pic:cNvPicPr>
                      <a:picLocks noChangeArrowheads="1" noChangeAspect="1"/>
                    </pic:cNvPicPr>
                  </pic:nvPicPr>
                  <pic:blipFill>
                    <a:blip r:embed="rId3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8"/>
    <w:bookmarkStart w:id="339"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9"/>
    <w:bookmarkStart w:id="341"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40">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1"/>
    <w:bookmarkStart w:id="348"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2" w:name="message-from-you"/>
    <w:p>
      <w:pPr>
        <w:pStyle w:val="Heading5"/>
      </w:pPr>
      <w:r>
        <w:t xml:space="preserve">Message From You</w:t>
      </w:r>
    </w:p>
    <w:p>
      <w:pPr>
        <w:pStyle w:val="FirstParagraph"/>
      </w:pPr>
      <w:r>
        <w:t xml:space="preserve">How many crimes happened in total?</w:t>
      </w:r>
    </w:p>
    <w:bookmarkEnd w:id="342"/>
    <w:bookmarkStart w:id="343"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3"/>
    <w:bookmarkStart w:id="344" w:name="message-from-you-1"/>
    <w:p>
      <w:pPr>
        <w:pStyle w:val="Heading5"/>
      </w:pPr>
      <w:r>
        <w:t xml:space="preserve">Message From You</w:t>
      </w:r>
    </w:p>
    <w:p>
      <w:pPr>
        <w:pStyle w:val="FirstParagraph"/>
      </w:pPr>
      <w:r>
        <w:t xml:space="preserve">Where happened most crimes?</w:t>
      </w:r>
    </w:p>
    <w:bookmarkEnd w:id="344"/>
    <w:bookmarkStart w:id="345"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5"/>
    <w:bookmarkStart w:id="346" w:name="message-from-you-2"/>
    <w:p>
      <w:pPr>
        <w:pStyle w:val="Heading5"/>
      </w:pPr>
      <w:r>
        <w:t xml:space="preserve">Message From You</w:t>
      </w:r>
    </w:p>
    <w:p>
      <w:pPr>
        <w:pStyle w:val="FirstParagraph"/>
      </w:pPr>
      <w:r>
        <w:t xml:space="preserve">Who were the top 3 offenders?</w:t>
      </w:r>
    </w:p>
    <w:bookmarkEnd w:id="346"/>
    <w:bookmarkStart w:id="347"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5"/>
        </w:numPr>
      </w:pPr>
      <w:r>
        <w:t xml:space="preserve">Phillip Williamson: According to the information given, Phillip Williamson has committed 5 crimes.</w:t>
      </w:r>
    </w:p>
    <w:p>
      <w:pPr>
        <w:numPr>
          <w:ilvl w:val="0"/>
          <w:numId w:val="1005"/>
        </w:numPr>
      </w:pPr>
      <w:r>
        <w:t xml:space="preserve">Jessica Kelly: The information states that Jessica Kelly has also committed 5 crimes.</w:t>
      </w:r>
    </w:p>
    <w:p>
      <w:pPr>
        <w:numPr>
          <w:ilvl w:val="0"/>
          <w:numId w:val="1005"/>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7"/>
    <w:bookmarkEnd w:id="348"/>
    <w:bookmarkEnd w:id="349"/>
    <w:bookmarkStart w:id="380"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50">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7"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2" name="Picture"/>
            <a:graphic>
              <a:graphicData uri="http://schemas.openxmlformats.org/drawingml/2006/picture">
                <pic:pic>
                  <pic:nvPicPr>
                    <pic:cNvPr descr="images/rag-settings.png" id="353" name="Picture"/>
                    <pic:cNvPicPr>
                      <a:picLocks noChangeArrowheads="1" noChangeAspect="1"/>
                    </pic:cNvPicPr>
                  </pic:nvPicPr>
                  <pic:blipFill>
                    <a:blip r:embed="rId3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5" name="Picture"/>
            <a:graphic>
              <a:graphicData uri="http://schemas.openxmlformats.org/drawingml/2006/picture">
                <pic:pic>
                  <pic:nvPicPr>
                    <pic:cNvPr descr="images/rag-demo.png" id="356" name="Picture"/>
                    <pic:cNvPicPr>
                      <a:picLocks noChangeArrowheads="1" noChangeAspect="1"/>
                    </pic:cNvPicPr>
                  </pic:nvPicPr>
                  <pic:blipFill>
                    <a:blip r:embed="rId35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7"/>
    <w:bookmarkStart w:id="360"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8">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9">
        <w:r>
          <w:rPr>
            <w:rStyle w:val="Hyperlink"/>
          </w:rPr>
          <w:t xml:space="preserve">here</w:t>
        </w:r>
      </w:hyperlink>
      <w:r>
        <w:t xml:space="preserve">. The</w:t>
      </w:r>
      <w:r>
        <w:t xml:space="preserve"> </w:t>
      </w:r>
      <w:r>
        <w:t xml:space="preserve">three full conversations are copied below.</w:t>
      </w:r>
    </w:p>
    <w:bookmarkEnd w:id="360"/>
    <w:bookmarkStart w:id="362"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1">
        <w:r>
          <w:rPr>
            <w:rStyle w:val="Hyperlink"/>
          </w:rPr>
          <w:t xml:space="preserve">https://next.biochatter.org</w:t>
        </w:r>
      </w:hyperlink>
      <w:r>
        <w:t xml:space="preserve">.</w:t>
      </w:r>
    </w:p>
    <w:bookmarkEnd w:id="362"/>
    <w:bookmarkStart w:id="379" w:name="conversations"/>
    <w:p>
      <w:pPr>
        <w:pStyle w:val="Heading4"/>
      </w:pPr>
      <w:r>
        <w:t xml:space="preserve">Conversations</w:t>
      </w:r>
    </w:p>
    <w:bookmarkStart w:id="370" w:name="biochatter-rag"/>
    <w:p>
      <w:pPr>
        <w:pStyle w:val="Heading5"/>
      </w:pPr>
      <w:r>
        <w:t xml:space="preserve">BioChatter RAG</w:t>
      </w:r>
    </w:p>
    <w:bookmarkStart w:id="363" w:name="contextual-prompt"/>
    <w:p>
      <w:pPr>
        <w:pStyle w:val="Heading6"/>
      </w:pPr>
      <w:r>
        <w:t xml:space="preserve">Contextual Prompt</w:t>
      </w:r>
    </w:p>
    <w:p>
      <w:pPr>
        <w:pStyle w:val="FirstParagraph"/>
      </w:pPr>
      <w:r>
        <w:t xml:space="preserve">You are an assistant to a biomedical researcher.</w:t>
      </w:r>
    </w:p>
    <w:bookmarkEnd w:id="363"/>
    <w:bookmarkStart w:id="364"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4"/>
    <w:bookmarkStart w:id="365"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5"/>
    <w:bookmarkStart w:id="366" w:name="message-from-you-3"/>
    <w:p>
      <w:pPr>
        <w:pStyle w:val="Heading6"/>
      </w:pPr>
      <w:r>
        <w:t xml:space="preserve">Message From You</w:t>
      </w:r>
    </w:p>
    <w:p>
      <w:pPr>
        <w:pStyle w:val="FirstParagraph"/>
      </w:pPr>
      <w:r>
        <w:t xml:space="preserve">What is known about the CFTR protein in resistance to ovarian cancer?</w:t>
      </w:r>
    </w:p>
    <w:bookmarkEnd w:id="366"/>
    <w:bookmarkStart w:id="367"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6"/>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6"/>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6"/>
        </w:numPr>
      </w:pPr>
      <w:r>
        <w:t xml:space="preserve">Alterations in gene copy numbers, including CFTR, were identified as a mechanism for acquired drug resistance in cancer (Yasui K, et al., 2004).</w:t>
      </w:r>
    </w:p>
    <w:p>
      <w:pPr>
        <w:numPr>
          <w:ilvl w:val="0"/>
          <w:numId w:val="1006"/>
        </w:numPr>
      </w:pPr>
      <w:r>
        <w:t xml:space="preserve">ABCF2, an Nrf2 target gene related to CFTR, was found to contribute to cisplatin resistance in ovarian cancer cells (Bao L, et al., 2017).</w:t>
      </w:r>
    </w:p>
    <w:p>
      <w:pPr>
        <w:numPr>
          <w:ilvl w:val="0"/>
          <w:numId w:val="1006"/>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6"/>
        </w:numPr>
      </w:pPr>
      <w:r>
        <w:t xml:space="preserve">Constitutive activation of nuclear factor κB (NF-κB) was associated with CFTR expression and promoted cancer progression and poor prognosis in cervical cancer (Wu Z, et al., 2013).</w:t>
      </w:r>
    </w:p>
    <w:p>
      <w:pPr>
        <w:numPr>
          <w:ilvl w:val="0"/>
          <w:numId w:val="1006"/>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7"/>
    <w:bookmarkStart w:id="368" w:name="message-from-you-4"/>
    <w:p>
      <w:pPr>
        <w:pStyle w:val="Heading6"/>
      </w:pPr>
      <w:r>
        <w:t xml:space="preserve">Message From You</w:t>
      </w:r>
    </w:p>
    <w:p>
      <w:pPr>
        <w:pStyle w:val="FirstParagraph"/>
      </w:pPr>
      <w:r>
        <w:t xml:space="preserve">Tell me more about the studies of aggression and knockdown of CFTR in vivo.</w:t>
      </w:r>
    </w:p>
    <w:bookmarkEnd w:id="368"/>
    <w:bookmarkStart w:id="369"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7"/>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7"/>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9"/>
    <w:bookmarkEnd w:id="370"/>
    <w:bookmarkStart w:id="375" w:name="chatgpt-4"/>
    <w:p>
      <w:pPr>
        <w:pStyle w:val="Heading5"/>
      </w:pPr>
      <w:r>
        <w:t xml:space="preserve">ChatGPT 4</w:t>
      </w:r>
    </w:p>
    <w:bookmarkStart w:id="371" w:name="anonymous"/>
    <w:p>
      <w:pPr>
        <w:pStyle w:val="Heading6"/>
      </w:pPr>
      <w:r>
        <w:t xml:space="preserve">Anonymous</w:t>
      </w:r>
    </w:p>
    <w:p>
      <w:pPr>
        <w:pStyle w:val="FirstParagraph"/>
      </w:pPr>
      <w:r>
        <w:t xml:space="preserve">What is known about the CFTR protein in resistance to ovarian cancer?</w:t>
      </w:r>
    </w:p>
    <w:bookmarkEnd w:id="371"/>
    <w:bookmarkStart w:id="374"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2">
        <w:r>
          <w:rPr>
            <w:rStyle w:val="Hyperlink"/>
          </w:rPr>
          <w:t xml:space="preserve">https://pubmed.ncbi.nlm.nih.gov/25738998/</w:t>
        </w:r>
      </w:hyperlink>
      <w:r>
        <w:t xml:space="preserve">,</w:t>
      </w:r>
      <w:r>
        <w:t xml:space="preserve"> </w:t>
      </w:r>
      <w:hyperlink r:id="rId373">
        <w:r>
          <w:rPr>
            <w:rStyle w:val="Hyperlink"/>
          </w:rPr>
          <w:t xml:space="preserve">https://jmhg.springeropen.com/articles/10.1186/s43042-022-00308-7</w:t>
        </w:r>
      </w:hyperlink>
      <w:r>
        <w:t xml:space="preserve">).</w:t>
      </w:r>
    </w:p>
    <w:bookmarkEnd w:id="374"/>
    <w:bookmarkEnd w:id="375"/>
    <w:bookmarkStart w:id="378" w:name="chatgpt-3.5"/>
    <w:p>
      <w:pPr>
        <w:pStyle w:val="Heading5"/>
      </w:pPr>
      <w:r>
        <w:t xml:space="preserve">ChatGPT 3.5</w:t>
      </w:r>
    </w:p>
    <w:bookmarkStart w:id="376" w:name="anonymous-1"/>
    <w:p>
      <w:pPr>
        <w:pStyle w:val="Heading6"/>
      </w:pPr>
      <w:r>
        <w:t xml:space="preserve">Anonymous</w:t>
      </w:r>
    </w:p>
    <w:p>
      <w:pPr>
        <w:pStyle w:val="FirstParagraph"/>
      </w:pPr>
      <w:r>
        <w:t xml:space="preserve">What is known about the CFTR protein in resistance to ovarian cancer?</w:t>
      </w:r>
    </w:p>
    <w:bookmarkEnd w:id="376"/>
    <w:bookmarkStart w:id="377"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7"/>
    <w:bookmarkEnd w:id="378"/>
    <w:bookmarkEnd w:id="379"/>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5" Target="media/rId335.png" /><Relationship Type="http://schemas.openxmlformats.org/officeDocument/2006/relationships/image" Id="rId332" Target="media/rId332.png" /><Relationship Type="http://schemas.openxmlformats.org/officeDocument/2006/relationships/image" Id="rId22" Target="media/rId22.svg" /><Relationship Type="http://schemas.openxmlformats.org/officeDocument/2006/relationships/image" Id="rId328" Target="media/rId328.png" /><Relationship Type="http://schemas.openxmlformats.org/officeDocument/2006/relationships/image" Id="rId354" Target="media/rId354.png" /><Relationship Type="http://schemas.openxmlformats.org/officeDocument/2006/relationships/image" Id="rId351" Target="media/rId351.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60322cb9e415d5d52108a9376d020cfb18bf8458/"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60322cb9e415d5d52108a9376d020cfb18bf8458"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60322cb9e415d5d52108a9376d020cfb18bf8458/"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60322cb9e415d5d52108a9376d020cfb18bf8458"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2024-02-16T00:18:02Z</dcterms:created>
  <dcterms:modified xsi:type="dcterms:W3CDTF">2024-02-16T00:18:02Z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